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57" w:rsidRDefault="009C2C57" w:rsidP="009C2C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- Югра</w:t>
      </w:r>
    </w:p>
    <w:p w:rsidR="009C2C57" w:rsidRDefault="009C2C57" w:rsidP="009C2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(Тюменская область)</w:t>
      </w:r>
    </w:p>
    <w:p w:rsidR="009C2C57" w:rsidRDefault="009C2C57" w:rsidP="009C2C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aps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36"/>
        </w:rPr>
        <w:t>АДМИНИСТРАЦИЯ Нижневартовского района</w:t>
      </w:r>
    </w:p>
    <w:p w:rsidR="009C2C57" w:rsidRDefault="009C2C57" w:rsidP="009C2C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УПРАВЛЕНИЕ ОБРАЗОВАНИЯ И МОЛОДЕЖНОЙ ПОЛИТИКИ</w:t>
      </w:r>
    </w:p>
    <w:p w:rsidR="009C2C57" w:rsidRDefault="009C2C57" w:rsidP="009C2C57">
      <w:pPr>
        <w:spacing w:after="0" w:line="240" w:lineRule="auto"/>
        <w:ind w:left="1260" w:right="1178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>МУНИЦИПАЛЬНОЕ БЮДЖЕТНОЕ</w:t>
      </w:r>
    </w:p>
    <w:p w:rsidR="009C2C57" w:rsidRDefault="009C2C57" w:rsidP="009C2C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>ДОШКОЛЬНОЕ ОБРАЗОВАТЕЛЬНОЕ УЧРЕЖДЕНИЕ</w:t>
      </w:r>
    </w:p>
    <w:p w:rsidR="009C2C57" w:rsidRDefault="009C2C57" w:rsidP="009C2C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«ВАХОВСКИЙ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 ДЕТСКИЙ САД  «ЛЕСНАЯ СКАЗКА»</w:t>
      </w:r>
    </w:p>
    <w:p w:rsidR="009C2C57" w:rsidRDefault="009C2C57" w:rsidP="009C2C5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Таёжная</w:t>
      </w:r>
      <w:proofErr w:type="gramEnd"/>
      <w:r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, 18, с.п.Ваховск,  Нижневартовский район, Ханты-Мансийский автономный округ – Югра</w:t>
      </w:r>
    </w:p>
    <w:p w:rsidR="009C2C57" w:rsidRDefault="009C2C57" w:rsidP="009C2C5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(Тюменская область), 628656</w:t>
      </w:r>
    </w:p>
    <w:p w:rsidR="009C2C57" w:rsidRDefault="009C2C57" w:rsidP="009C2C5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Тел./факс: (3466) 28-80-97, </w:t>
      </w:r>
      <w:hyperlink r:id="rId6" w:history="1">
        <w:r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dsvah</w:t>
        </w:r>
        <w:r>
          <w:rPr>
            <w:rStyle w:val="a4"/>
            <w:rFonts w:ascii="Times New Roman" w:eastAsia="Times New Roman" w:hAnsi="Times New Roman" w:cs="Times New Roman"/>
            <w:bCs/>
            <w:sz w:val="20"/>
            <w:szCs w:val="20"/>
          </w:rPr>
          <w:t>1988@</w:t>
        </w:r>
        <w:r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ru</w:t>
        </w:r>
      </w:hyperlink>
    </w:p>
    <w:p w:rsidR="009C2C57" w:rsidRDefault="009C2C57" w:rsidP="009C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ПРИКАЗ</w:t>
      </w:r>
    </w:p>
    <w:p w:rsidR="009C2C57" w:rsidRDefault="009C2C57" w:rsidP="009C2C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C2C57" w:rsidRDefault="009C2C57" w:rsidP="009C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05.11.2019  № 77</w:t>
      </w:r>
    </w:p>
    <w:p w:rsidR="009C2C57" w:rsidRDefault="009C2C57" w:rsidP="009C2C57">
      <w:pPr>
        <w:pStyle w:val="a6"/>
        <w:spacing w:after="0"/>
        <w:rPr>
          <w:rFonts w:eastAsia="Times New Roman"/>
          <w:sz w:val="28"/>
          <w:szCs w:val="28"/>
          <w:lang w:eastAsia="ru-RU"/>
        </w:rPr>
      </w:pPr>
    </w:p>
    <w:p w:rsidR="009C2C57" w:rsidRDefault="009C2C57" w:rsidP="009C2C57">
      <w:pPr>
        <w:pStyle w:val="a6"/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О проведении </w:t>
      </w:r>
    </w:p>
    <w:p w:rsidR="009C2C57" w:rsidRDefault="009C2C57" w:rsidP="009C2C57">
      <w:pPr>
        <w:pStyle w:val="a6"/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педагогического часа</w:t>
      </w:r>
    </w:p>
    <w:p w:rsidR="009C2C57" w:rsidRDefault="009C2C57" w:rsidP="009C2C57">
      <w:pPr>
        <w:pStyle w:val="a6"/>
        <w:spacing w:after="0"/>
        <w:rPr>
          <w:rFonts w:eastAsia="Times New Roman"/>
          <w:sz w:val="28"/>
          <w:szCs w:val="28"/>
          <w:lang w:eastAsia="ru-RU"/>
        </w:rPr>
      </w:pPr>
    </w:p>
    <w:p w:rsidR="009C2C57" w:rsidRDefault="009C2C57" w:rsidP="009C2C57">
      <w:pPr>
        <w:pStyle w:val="a6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основании годового плана работы МБДОУ «Ваховский детский сад «Лесная сказка» на 2019-2020 учебный год, </w:t>
      </w:r>
    </w:p>
    <w:p w:rsidR="009C2C57" w:rsidRDefault="009C2C57" w:rsidP="009C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2C57" w:rsidRDefault="009C2C57" w:rsidP="009C2C57">
      <w:pPr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9C2C57" w:rsidRDefault="009C2C57" w:rsidP="009C2C5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</w:rPr>
        <w:t>педагогический час</w:t>
      </w:r>
      <w:r>
        <w:rPr>
          <w:rFonts w:ascii="Times New Roman" w:hAnsi="Times New Roman" w:cs="Times New Roman"/>
          <w:sz w:val="28"/>
        </w:rPr>
        <w:t xml:space="preserve"> «Организация и содержание спортивного центра в группах детского сада»</w:t>
      </w:r>
      <w:r>
        <w:rPr>
          <w:rFonts w:ascii="Times New Roman" w:eastAsia="Times New Roman" w:hAnsi="Times New Roman" w:cs="Times New Roman"/>
          <w:sz w:val="28"/>
        </w:rPr>
        <w:t>21.11.2019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9C2C57" w:rsidRDefault="009C2C57" w:rsidP="009C2C5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Руководителю физического воспитания Л.А. Гончар подготовить презентацию и доклад к  педагогическому часу.</w:t>
      </w:r>
    </w:p>
    <w:p w:rsidR="009C2C57" w:rsidRDefault="009C2C57" w:rsidP="009C2C5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данного приказа оставляю за собой.</w:t>
      </w:r>
    </w:p>
    <w:p w:rsidR="009C2C57" w:rsidRDefault="009C2C57" w:rsidP="009C2C57">
      <w:pPr>
        <w:rPr>
          <w:rFonts w:ascii="Times New Roman" w:hAnsi="Times New Roman" w:cs="Times New Roman"/>
          <w:sz w:val="28"/>
        </w:rPr>
      </w:pPr>
    </w:p>
    <w:p w:rsidR="009C2C57" w:rsidRDefault="009C2C57" w:rsidP="009C2C57">
      <w:pPr>
        <w:rPr>
          <w:rFonts w:ascii="Times New Roman" w:hAnsi="Times New Roman" w:cs="Times New Roman"/>
          <w:sz w:val="28"/>
        </w:rPr>
      </w:pPr>
    </w:p>
    <w:p w:rsidR="009C2C57" w:rsidRDefault="009C2C57" w:rsidP="009C2C57">
      <w:pPr>
        <w:rPr>
          <w:rFonts w:ascii="Times New Roman" w:hAnsi="Times New Roman" w:cs="Times New Roman"/>
          <w:sz w:val="28"/>
        </w:rPr>
      </w:pPr>
    </w:p>
    <w:p w:rsidR="009C2C57" w:rsidRDefault="009C2C57" w:rsidP="009C2C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Заведующий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23900" cy="657225"/>
            <wp:effectExtent l="19050" t="0" r="0" b="0"/>
            <wp:docPr id="1" name="Рисунок 1" descr="подпись В.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В.К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В.К. Бусыгина</w:t>
      </w: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Приложение 1</w:t>
      </w:r>
    </w:p>
    <w:p w:rsidR="009C2C57" w:rsidRDefault="009C2C57" w:rsidP="009C2C57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к приказу № 77   от 05.11.2019</w:t>
      </w:r>
    </w:p>
    <w:p w:rsidR="009C2C57" w:rsidRDefault="009C2C57" w:rsidP="009C2C57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Повестка педагогического часа муниципального бюджетного дошкольного образовательного учреждения </w:t>
      </w:r>
    </w:p>
    <w:p w:rsidR="009C2C57" w:rsidRDefault="009C2C57" w:rsidP="009C2C57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«Ваховский детский сад «Лесная сказка»</w:t>
      </w:r>
    </w:p>
    <w:p w:rsidR="009C2C57" w:rsidRDefault="009C2C57" w:rsidP="009C2C57">
      <w:pPr>
        <w:tabs>
          <w:tab w:val="left" w:pos="2428"/>
        </w:tabs>
      </w:pPr>
    </w:p>
    <w:tbl>
      <w:tblPr>
        <w:tblStyle w:val="aa"/>
        <w:tblW w:w="0" w:type="auto"/>
        <w:tblInd w:w="0" w:type="dxa"/>
        <w:tblLook w:val="04A0"/>
      </w:tblPr>
      <w:tblGrid>
        <w:gridCol w:w="594"/>
        <w:gridCol w:w="5830"/>
        <w:gridCol w:w="3147"/>
      </w:tblGrid>
      <w:tr w:rsidR="009C2C57" w:rsidTr="009C2C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57" w:rsidRDefault="009C2C5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  <w:proofErr w:type="spellEnd"/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57" w:rsidRDefault="009C2C5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57" w:rsidRDefault="009C2C5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9C2C57" w:rsidTr="009C2C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57" w:rsidRDefault="009C2C5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7" w:rsidRDefault="009C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спортивного центра в группах детского сада»</w:t>
            </w:r>
          </w:p>
          <w:p w:rsidR="009C2C57" w:rsidRDefault="009C2C57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57" w:rsidRDefault="009C2C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физического воспитания Л.А.Гончар</w:t>
            </w:r>
          </w:p>
        </w:tc>
      </w:tr>
    </w:tbl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9C2C57">
      <w:pPr>
        <w:pStyle w:val="a8"/>
        <w:rPr>
          <w:rFonts w:ascii="Times New Roman" w:hAnsi="Times New Roman" w:cs="Times New Roman"/>
          <w:sz w:val="24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9C2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C57" w:rsidRDefault="009C2C57" w:rsidP="002472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72F1" w:rsidRDefault="009C2C57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«Ваховский детский сад «Лесная сказка»</w:t>
      </w:r>
    </w:p>
    <w:p w:rsidR="002472F1" w:rsidRDefault="002472F1" w:rsidP="003C6B4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72F1" w:rsidRDefault="002472F1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2C57" w:rsidRDefault="009C2C57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2C57" w:rsidRDefault="009C2C57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2C57" w:rsidRDefault="009C2C57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185" w:rsidRDefault="00A64185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Доклад  для педагогов </w:t>
      </w:r>
    </w:p>
    <w:p w:rsidR="00A64185" w:rsidRPr="00A64185" w:rsidRDefault="00A64185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2C57" w:rsidRDefault="009C2C57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9C2C57" w:rsidRDefault="009C2C57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9C2C57" w:rsidRDefault="009C2C57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A64185" w:rsidRPr="00A64185" w:rsidRDefault="00A64185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A64185">
        <w:rPr>
          <w:rFonts w:ascii="Times New Roman" w:eastAsia="Times New Roman" w:hAnsi="Times New Roman" w:cs="Times New Roman"/>
          <w:b/>
          <w:bCs/>
          <w:sz w:val="48"/>
          <w:szCs w:val="48"/>
        </w:rPr>
        <w:t>Организация и содержание спортивного центра в группах детского сада.</w:t>
      </w:r>
    </w:p>
    <w:p w:rsidR="00A64185" w:rsidRDefault="00A64185" w:rsidP="00A6418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64185" w:rsidRDefault="00A64185" w:rsidP="00A6418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A64185" w:rsidRDefault="00A64185" w:rsidP="00A6418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9C2C57" w:rsidRDefault="009C2C57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2C57" w:rsidRDefault="009C2C57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2C57" w:rsidRDefault="009C2C57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2C57" w:rsidRDefault="009C2C57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2C57" w:rsidRDefault="009C2C57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4185" w:rsidRPr="00A64185" w:rsidRDefault="00A64185" w:rsidP="00A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185">
        <w:rPr>
          <w:rFonts w:ascii="Times New Roman" w:eastAsia="Times New Roman" w:hAnsi="Times New Roman" w:cs="Times New Roman"/>
          <w:bCs/>
          <w:sz w:val="28"/>
          <w:szCs w:val="28"/>
        </w:rPr>
        <w:t>Подготовила руководитель физического воспитания: Гончар Л.А.</w:t>
      </w:r>
    </w:p>
    <w:p w:rsidR="00A64185" w:rsidRPr="002472F1" w:rsidRDefault="00A64185" w:rsidP="002472F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1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2472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2019</w:t>
      </w:r>
    </w:p>
    <w:p w:rsidR="003C6B43" w:rsidRDefault="003C6B43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B43" w:rsidRDefault="003C6B43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B43" w:rsidRDefault="003C6B43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B43" w:rsidRDefault="003C6B43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2C57" w:rsidRDefault="009C2C57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2C57" w:rsidRDefault="009C2C57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675B" w:rsidRDefault="00C4675B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</w:t>
      </w:r>
      <w:r w:rsidRPr="00C4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расширить представление педагогов о  наличии и содержании рациональной предметно-игровой  среды в дошкольном учреждении.</w:t>
      </w:r>
    </w:p>
    <w:p w:rsidR="00C4675B" w:rsidRDefault="00C4675B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675B" w:rsidRDefault="00C4675B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C4675B" w:rsidRDefault="00C4675B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педагогов представление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и содержании спортивного центра в группах дошкольного учреждения.</w:t>
      </w:r>
    </w:p>
    <w:p w:rsidR="00C4675B" w:rsidRDefault="00C4675B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2.Представить характеристику  и назначение спортивно-игрового оборудования  в соответствии с возрастными показателями.</w:t>
      </w:r>
    </w:p>
    <w:p w:rsidR="00C4675B" w:rsidRDefault="00C4675B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Раскрыть значимость применения и использования спортивного пособия  и оборудования в работе с детьми.</w:t>
      </w:r>
    </w:p>
    <w:p w:rsidR="00C4675B" w:rsidRPr="00C4675B" w:rsidRDefault="00C4675B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4.Представить полный перечень физкультурного и спортивного пособия по возрастным группам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C4675B" w:rsidRDefault="00C4675B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4185" w:rsidRDefault="00A64185" w:rsidP="001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реализации задач и содержания физического воспитания детей дошкольного возраста во многом зависит от наличия рациональной  предметно-игровой среды в ДОУ. Развивающая роль предметной среды </w:t>
      </w:r>
      <w:r w:rsidR="0017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 она стимулирует поисковую активность ребенка, побуждает к действию. Особое значение спортивно-игровое оборудование имеет для развития активности детей</w:t>
      </w:r>
      <w:proofErr w:type="gramStart"/>
      <w:r w:rsidR="0017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7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 их физических качеств.</w:t>
      </w:r>
    </w:p>
    <w:p w:rsidR="002472F1" w:rsidRDefault="00A64185" w:rsidP="00176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двигательная деятельность детей является прекрасным средством физического и эмоционального развития личности. Более подробно остановимся на характеристике условий для развития движений дошкольников в разных возрастных группах.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Младший дошкольный возраст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двух-трёх лет активно познаёт мир, используя для этого пока ещё небольшой запас движений: ползание, лазанье, перелезание, бросание, катание и др. Его движения ещё не координированы, шаги при ходьбе и беге семенящие и шумные, отсутствует согласованность в работе рук и ног, при резких движениях он часто падает. Но сколько положительных эмоций получает маленький исследователь от удовлетворения данной ему природой потребности в движении. Первая задача воспитателя – правильно подобрать физкультурно-игровое оборудование. Необходимо исходить из того, какие основные виды движений следует развивать в этом возрасте: ходьбу и бег, равновесие и координацию, подпрыгивание на месте (в два года) и спрыгивание с высоты (в три года); катание, прокатывание и бросание мяча; 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ползание, подлезание под дуги, влезание в ящик, на куб, перелезание через бревно, лазанье по лестнице-стремянке и др.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для самостоятельной двигательной деятельности детей в групповой комнате целесообразно иметь следующий </w:t>
      </w:r>
      <w:r w:rsidRPr="00A6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комплект физкультурного оборудования и мелкого инвентаря: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доска гладкая (длина 1,5 м, ширина 20 см);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гимнастическая скамейка (длина 2 м, высота 15 см, ширина 20 см);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доска ребристая (длина 1,5 м, ширина 20 см);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две дуги для подлезания и прокатывания мячей (высота 50 см, ширина 50 см);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два куба (ребро 25-30 см);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ящики для влезания (высота 20,15 и 10 см, ширина и длина соответственно 50, 47 и 44 см);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лесенка-стремянка (высота 1,5 м);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мячи (диаметр 6-8 см, 10-15 см, 20-25 см) – по пять каждого размера;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один-два надувных мяча (диаметр 40 см);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игрушки-каталки (по два комплекта разных видов);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бревно (длина 1,5 м, диаметр 20 см);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оздоровительно-профилактическая дорожка (мелкий гравий, стопы-следы, ткань разной фактуры, массажные коврики и пр.);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крупные игрушки на колёсах (не менее четырёх);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шнур (длина 10 м, диаметр 10-12 мм);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погремушки, колечки, султанчики, ленточки, флажки – по количеству детей;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четыре гимнастические палки (длина 75-80 см);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гимнастический шест (длина 1,8-2 м).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Оптимальным для развития двигательной сферы ребёнка является многофункциональное модульное спортивно-игровое оборудование – трансформер. Интересно и полезно для комплексного развития движений пособие «Кубы». Инвентарь должен быть ярким, привлекательным, отвечать гигиеническим требованиям и правилам безопасности. Воспитатель обязан проверять устойчивость и надёжность оборудования. </w:t>
      </w:r>
    </w:p>
    <w:p w:rsidR="00612FB9" w:rsidRDefault="00A64185" w:rsidP="001760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Вторая задача – правильно разместить физкультурно-игровое оборудование. Часто воспитатели, стремясь к зонированию игрового помещения, располагают инвентарь в каком-то определённом безопасном месте (в ящике, коробе, на стеллаже и пр.). </w:t>
      </w:r>
      <w:r w:rsidR="00247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не совсем целесообразно по следующим причинам</w:t>
      </w:r>
      <w:r w:rsidR="00247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47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о-первых, поведение детей непроизвольно и ситуативно. Постигая азы движений, они изучают свойства разных предметов и игрушек, попадающих в зону их внимания. Например, музыкальный молоточек будет интересен ребёнку до тех пор, пока он не заметит вращающийся надувной мяч, укреплённый на потолке. Случайно наткнувшись на ящик с колечками, ребёнок попытается в него влезть, а обнаружив здесь детали пирамидки, – собрать конструкцию. Во-вторых, дети в возрасте двух-трёх лет всегда подражают сверстникам. Поэтому, увидев, как увлечённо играет другой ребёнок с мячом или задорно бегает с игрушкой-каталкой по групповой комнате, он обязательно захочет последовать его примеру.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Физкультурный снаряд для ребёнка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основа для изучения способов его применения. Расположите оборудование и мелкий инвентарь по периметру комнаты в безопасных зонах, смоделировав траекторию и характер движений детей. Постарайтесь, чтобы ребёнок не испытывал затруднений в поисках нужного ему предмета. Сам предмет должен стимулировать и одновременно подсказывать способ выполнения действий с ним или на нём. Создание игровых ситуаций («мишка, сидящий на каталке», «котёнок, застрявший на верхней перекладине лесенки-стремянки», «машинка, расположившаяся под 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дугой-гаражом», «зайчик, сидящий на ребристой доске») будет мощным стимулом к многократному выполнению двигательных действий с игрушками.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Конечно, нет необходимости превращать игровую комнату в склад оборудования. Однако важно, чтобы инвентарь логично вписался в интерьер комнаты, а раз или два в неделю меняйте его местоположение, объединяя несколько предметов в единую полосу препятствий. Таким образом, в первой и второй младших группах нецелесообразно создавать специальный физкультурный уголок. Всё помещение должно представлять собой единое двигательное пространство, на котором каждый ребёнок может удовлетворить свою потребность в движении, действуя с разнообразными физкультурно-игровыми пособиями.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4185" w:rsidRPr="00A64185" w:rsidRDefault="00A64185" w:rsidP="00176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Средний дошкольный возраст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данным исследований, на пятом году жизни у дошкольников наблюдается значительный прирост показателей двигательной активности. Ребёнок становится 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более подвижным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кажется неутомимым. Однако возможности его ещё невелики. Он слабо ориентируется в пространстве, недостаточно ловок, поэтому необходим тщательный 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интенсивностью и содержанием его самостоятельной двигательной деятельности.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физкультурные занятия в средней группе проводятся в зале, нет необходимости содержать весь инвентарь в групповой комнате. Для самостоятельных занятий детей рекомендуем оборудовать специальный физкультурный уголок. Оптимальное место для таких занятий – площадка, удалённая от окон, шкафов, уголка живой природы. Ниши, полочки, крючки, ящики, тележки и другие варианты размещения инвентаря должны отвечать гигиеническим и педагогическим требованиям, а само оборудование – принципу целесообразности. Например, игру «Дартс» следует расположить на уровне глаз ребёнка, массажёры для стоп – в нише на полу и т.п. </w:t>
      </w:r>
    </w:p>
    <w:p w:rsidR="004B42C7" w:rsidRPr="00A64185" w:rsidRDefault="00A64185" w:rsidP="00A64185">
      <w:pPr>
        <w:rPr>
          <w:rFonts w:ascii="Times New Roman" w:hAnsi="Times New Roman" w:cs="Times New Roman"/>
          <w:sz w:val="28"/>
          <w:szCs w:val="28"/>
        </w:rPr>
      </w:pP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подборе физкультурного оборудования необходимо также исходить из возможности организации двигательной деятельности детей на ограниченной площади индивидуально и небольшими группами.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Целесообразно 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оборудование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которое поможет закрепить двигательные навыки, приобретённые детьми на занятиях. Однако часть инвентаря (лестница, дуги, скамейки и пр.) слишком громоздка, использование других пособий (гимнастические палки, мячи) небезопасно без контроля педагога. Подобный инвентарь целесообразно разместить на участке и использовать во время прогулки. 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Универсальным является специально предназначенное для групповой комнаты физкультурно-игровое оборудование – малогабаритное, лёгкое, с ярко выраженной развлекательно-</w:t>
      </w:r>
      <w:r w:rsidRPr="00A6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развивающей направленностью: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кегли (один-два набора);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игра «Дартс» (с шариками на липучках);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ракетки с мячиками на липучках;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напольные и подвесные кольцебросы;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игра «Городки» (из пластмассы);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поролоновые и матерчатые мячи;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две-три скакалки, шнур;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султанчики, ленточки, флажки, пластмассовые гантели (по два-три набора);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два-три мешочка весом 200 г;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два-три обруча;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бубен, музыкальный молоточек;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оздоровительно-профилактическая дорожка (мелкий гравий, стопы-следы, ткань и материалы разной фактуры, массажные коврики и пр.).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 младших группах дети постигали азы движений и исследовали возможности использования каждого предмета, то теперь они стремятся к выполнению движений разными способами, выбирая наиболее 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рациональный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Иными словами, дети начинают осваивать правильную технику движений.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Старший и подготовительный дошкольный возраст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олее высокий уровень психофизического развития старшего дошкольника обеспечивает соответствующие изменения в его двигательной деятельности: совершенствуется координация движений, двигательные действия становятся более экономичными, согласованными и ритмичными.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достаточно высокому уровню ориентировки в пространстве и волевой регуляции ребёнок уверенно ведёт себя на ограниченном пространстве, может затормозить движение, изменить его направление, переключиться на другое, что делает его деятельность в групповой комнате более безопасной.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Накопившийся двигательный опыт позволяет детям содержательно проводить свободное время, организовывать игры со сверстниками, самостоятельно использовать разнообразное оборудование.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старшем дошкольном возрасте развиваются психофизические качества и двигательные способности ребёнка: быстрота (5 лет), сила и гибкость (5-6 лет), выносливость (б лет), глазомер и координация движений (6,5 лет). Кроме того, отмечается разница интересов и предпочтений у разнополых детей. Дошкольники тяготеют к сложно</w:t>
      </w:r>
      <w:r w:rsidR="00247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координированным двигательным действиям и спортивным играм, к тренажёрным устройствам, позволяющим выполнять разнообразные движения, поэтому физкультурный уголок в старших группах имеет свои особенности.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Во-первых, уголок становится «зеркалом», в котором отражается спортивная 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жизнь группы (соревнования, семейный туристический слёт и др.). Например, после физкультурного праздника или олимпиады в уголок можно поместить вымпел, кубок, фотографии участников; после туристической прогулки – рисунки детей, отражающие их впечатления, а также поделки из природного материала. 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же можно расположить тематические мини-коллекции значков, марок, открыток, талисманов; в специально отведённом месте (ниша, откидной стол) расставить настольные спортивные игры (баскетбол, хоккей, шашки и др.).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Во-вторых, содержание физкультурного уголка пополняется за счёт спортивного инвентаря, с помощью которого проводится обучение элементам спортивных игр.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В-третьих, в уголок добавляются простейшие малогабаритные тренажёрные устройства. Их могут заменить самодельные резиновые эспандеры для силовых упражнений, резинки для прыжков, балансиры для развития равновесия и др.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В-четвёртых, вариантом оборудования уголка может быть готовый мини-стадион или физкультурный комплекс. Снаряды при этом располагаются в виде «гимнастического дерева», чтобы с одного снаряда можно было перелезть на два соседних. 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Базовыми для разнообразных комбинаций на снарядах являются следующие движения: вис (перекладина, кольца и трапеции), прыжки, вращения (поясной </w:t>
      </w:r>
      <w:proofErr w:type="spell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лопинг</w:t>
      </w:r>
      <w:proofErr w:type="spell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качание (съёмная груша-качалка, качели и вертикальные лианы-качели), катание (комнатная горка), равновесие (наклонная треугольная лесенка) и лазанье (все перечисленные выше снаряды).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всеми снарядами натягивается батут или размещается мат, который и страхует, и обеспечивает амортизацию при соскоке.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мини-стадион пользовался популярностью, занятиям можно придать сюжетно-образный характер. Известно, что детей наиболее привлекает выполнение развлекательных упражнений в соответствии с принятой ролью. Они с удовольствием имитируют повадки кошки, белки, обезьяны, перелезающей с ветки на ветку. Включаясь в сюжет, предложенный педагогом или навеянный сказкой, мультфильмом, дети с удовольствием окликаются на предложение залезть на верхушку дерева, сделать запас орехов, достать бананы с верхней ветки и т.п. Снаряды можно украсить и разнообразить самодельными атрибутами. Это будет поддерживать интерес детей к. выполнению гимнастических упражнений.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самостоятельных занятий на таком мини-стадионе возможна при соблюдении следующих условий: периодической проверки конструкций на прочность и устойчивость креплений; обучении детей безопасным приёмам выполнения упражнении, способам перелезания со снаряда на снаряд; 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закреплении техники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страховки; выполнении упражнений в спортивной обуви или босиком; обеспечении страховки воспитателем.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6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Ориентировочный перечень инвентаря для стандартного физкультурного уголка: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игра «Городки» (из пластмассы);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ракетки и мячи для пинг-понга (два набора);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кегли (один-два набора);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малое баскетбольное кольцо и матерчатые мячи;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игра «Дартс» (с шариками на липучках);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кольцеброс;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один-два резиновых эспандера;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два диска «Здоровье»;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беговая мини-дорожка;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ролик-трекол;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две-три скакалки и резинки;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султанчики, ленточки, косички;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бубен;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два-три обруча;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настольные спортивные игры;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тренажёры (ножные, ручные);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массажёры (ножные, ручные).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Старшие дошкольники предпочитают однополые компании и соответственно определённые виды движений. 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Мальчиков больше привлекают упражнения, направленные на развитие силы, быстроты, ловкости, меткости; девочек – на развитие координации, пластики, гибкости, выразительности движений.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самостоятельной двигательной активности детей рассматриваться как одно из действенных средств сохранения здоровья ребёнка, улучшения его физической подготовленности, обогащения двигательного опыта, увеличения творческого и познавательного потенциала.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Вавилова Е.Н. Развивайте у дошкольников ловкость, силу, выносливость. - М.: Просвещение, 1981.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Глазырина Л.Д. Физическая культура - дошкольникам. - М.: Владос, 1999.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Громова С. Сюжетные физкультурные </w:t>
      </w:r>
      <w:r w:rsidR="00247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занятия с элементами корри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гирующей гимнастики // Дошкольное воспитание. - 1996.- №№6, 8, 10.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Ерофеева Т.И. Современные образовательные программы для дошкольных учреждений. – М., 1999.</w:t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Лазарев М.Л. Здравствуй! Учебно-методическое пособие для педагогов дошкольных образовательных учреждений. - М.: Мнемозина, 2004. – 248 </w:t>
      </w:r>
      <w:proofErr w:type="gramStart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6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B42C7" w:rsidRPr="00A64185" w:rsidSect="00A64185">
      <w:pgSz w:w="11906" w:h="16838"/>
      <w:pgMar w:top="1701" w:right="1134" w:bottom="851" w:left="1134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C7F"/>
    <w:multiLevelType w:val="hybridMultilevel"/>
    <w:tmpl w:val="D3CA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185"/>
    <w:rsid w:val="0017608F"/>
    <w:rsid w:val="002472F1"/>
    <w:rsid w:val="002D4D90"/>
    <w:rsid w:val="003C6B43"/>
    <w:rsid w:val="004627B3"/>
    <w:rsid w:val="004B42C7"/>
    <w:rsid w:val="00612FB9"/>
    <w:rsid w:val="00652B18"/>
    <w:rsid w:val="009C2C57"/>
    <w:rsid w:val="00A64185"/>
    <w:rsid w:val="00C4675B"/>
    <w:rsid w:val="00CE38E6"/>
    <w:rsid w:val="00D5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18"/>
  </w:style>
  <w:style w:type="paragraph" w:styleId="3">
    <w:name w:val="heading 3"/>
    <w:basedOn w:val="a"/>
    <w:next w:val="a"/>
    <w:link w:val="30"/>
    <w:semiHidden/>
    <w:unhideWhenUsed/>
    <w:qFormat/>
    <w:rsid w:val="002472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472F1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472F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18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2472F1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50">
    <w:name w:val="Заголовок 5 Знак"/>
    <w:basedOn w:val="a0"/>
    <w:link w:val="5"/>
    <w:semiHidden/>
    <w:rsid w:val="002472F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2472F1"/>
    <w:rPr>
      <w:rFonts w:ascii="Times New Roman" w:eastAsia="Times New Roman" w:hAnsi="Times New Roman" w:cs="Times New Roman"/>
      <w:b/>
      <w:sz w:val="36"/>
      <w:szCs w:val="20"/>
    </w:rPr>
  </w:style>
  <w:style w:type="character" w:styleId="a4">
    <w:name w:val="Hyperlink"/>
    <w:basedOn w:val="a0"/>
    <w:uiPriority w:val="99"/>
    <w:semiHidden/>
    <w:unhideWhenUsed/>
    <w:rsid w:val="002472F1"/>
    <w:rPr>
      <w:color w:val="0000FF" w:themeColor="hyperlink"/>
      <w:u w:val="single"/>
    </w:rPr>
  </w:style>
  <w:style w:type="paragraph" w:styleId="a5">
    <w:name w:val="Block Text"/>
    <w:basedOn w:val="a"/>
    <w:semiHidden/>
    <w:unhideWhenUsed/>
    <w:rsid w:val="002472F1"/>
    <w:pPr>
      <w:spacing w:after="0" w:line="240" w:lineRule="auto"/>
      <w:ind w:left="1260" w:right="1178"/>
    </w:pPr>
    <w:rPr>
      <w:rFonts w:ascii="Times New Roman" w:eastAsia="Times New Roman" w:hAnsi="Times New Roman" w:cs="Times New Roman"/>
      <w:bCs/>
      <w:sz w:val="28"/>
      <w:szCs w:val="32"/>
    </w:rPr>
  </w:style>
  <w:style w:type="paragraph" w:styleId="a6">
    <w:name w:val="Normal (Web)"/>
    <w:basedOn w:val="a"/>
    <w:uiPriority w:val="99"/>
    <w:semiHidden/>
    <w:unhideWhenUsed/>
    <w:rsid w:val="009C2C57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7">
    <w:name w:val="Без интервала Знак"/>
    <w:link w:val="a8"/>
    <w:uiPriority w:val="1"/>
    <w:locked/>
    <w:rsid w:val="009C2C57"/>
    <w:rPr>
      <w:rFonts w:eastAsiaTheme="minorHAnsi"/>
      <w:lang w:eastAsia="en-US"/>
    </w:rPr>
  </w:style>
  <w:style w:type="paragraph" w:styleId="a8">
    <w:name w:val="No Spacing"/>
    <w:link w:val="a7"/>
    <w:uiPriority w:val="1"/>
    <w:qFormat/>
    <w:rsid w:val="009C2C57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9C2C57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9C2C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vah19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2AD0-77C1-419F-B8F8-389818DB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10</cp:revision>
  <dcterms:created xsi:type="dcterms:W3CDTF">2019-11-19T04:26:00Z</dcterms:created>
  <dcterms:modified xsi:type="dcterms:W3CDTF">2019-11-21T08:50:00Z</dcterms:modified>
</cp:coreProperties>
</file>