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E2" w:rsidRDefault="00F60FE2" w:rsidP="00F60FE2">
      <w:pPr>
        <w:pStyle w:val="chap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F60FE2">
        <w:rPr>
          <w:sz w:val="28"/>
          <w:szCs w:val="28"/>
        </w:rPr>
        <w:t>КАК ИЗБЕЖАТЬ ЛОВУШЕК В ОБЩЕНИИ</w:t>
      </w:r>
    </w:p>
    <w:bookmarkEnd w:id="0"/>
    <w:p w:rsidR="00F60FE2" w:rsidRPr="00F60FE2" w:rsidRDefault="00F60FE2" w:rsidP="00F60FE2">
      <w:pPr>
        <w:pStyle w:val="chap"/>
        <w:spacing w:before="0" w:beforeAutospacing="0" w:after="0" w:afterAutospacing="0"/>
        <w:jc w:val="center"/>
        <w:rPr>
          <w:sz w:val="28"/>
          <w:szCs w:val="28"/>
        </w:rPr>
      </w:pP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Когда до нас не доходит суть высказываний ребенка, это случается потому, что у нас часто бывают наготове стереотипные ответы, которыми мы бездумно пользуемся. Взрослые, сами того не подозревая, отсекают общение, попадая в особые ловушки. Ниже приведен список самых распространенных ловушек.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 xml:space="preserve">1. Отрицание эмоций ребенка: «Ты просто </w:t>
      </w:r>
      <w:r w:rsidRPr="00F60FE2">
        <w:rPr>
          <w:sz w:val="28"/>
          <w:szCs w:val="28"/>
        </w:rPr>
        <w:t>устал,</w:t>
      </w:r>
      <w:r w:rsidRPr="00F60FE2">
        <w:rPr>
          <w:sz w:val="28"/>
          <w:szCs w:val="28"/>
        </w:rPr>
        <w:t xml:space="preserve"> и будешь чувствовать себя лучше завтра утром».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2. Размышляя: «Что ж, иногда найдешь — иногда потеряешь».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3. Давая совет: «Вот что тебе нужно было сделать».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4. Порицая: «Ну, ты плохо старался».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5. Защищая другого ребенка: «Не удивительно! Ведь ты ударил ее!»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6. Жалея ребенка: «Ах, бедняжка!»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7. Анализируя поведение ребенка: «Мне кажется, ты пытаешься поднять себе настроение, упрекая ее».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Теперь рассмотрим семь вышеперечисленных ловушек, представляя себе следующую ситуацию: двенадцатилетний мальчик только что вернулся из летнего лагеря, куда ездил на выходные. С расстроенным видом он просит поговорить с ним о чем-то неприятном.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 xml:space="preserve">Джон. Наш лидер повел себя очень странно. Он показал нам журналы «Плейбой» и угостил нас пивом. Вначале мне показалось, что это очень </w:t>
      </w:r>
      <w:proofErr w:type="gramStart"/>
      <w:r w:rsidRPr="00F60FE2">
        <w:rPr>
          <w:sz w:val="28"/>
          <w:szCs w:val="28"/>
        </w:rPr>
        <w:t>здорово</w:t>
      </w:r>
      <w:proofErr w:type="gramEnd"/>
      <w:r w:rsidRPr="00F60FE2">
        <w:rPr>
          <w:sz w:val="28"/>
          <w:szCs w:val="28"/>
        </w:rPr>
        <w:t xml:space="preserve">, но потом он попытался заставить некоторых ребят раздеться. Он сказал, что мы сможем устраивать такие вечеринки чаще, если только не скажем об этом родителям. Этот </w:t>
      </w:r>
      <w:proofErr w:type="gramStart"/>
      <w:r w:rsidRPr="00F60FE2">
        <w:rPr>
          <w:sz w:val="28"/>
          <w:szCs w:val="28"/>
        </w:rPr>
        <w:t>парень</w:t>
      </w:r>
      <w:proofErr w:type="gramEnd"/>
      <w:r w:rsidRPr="00F60FE2">
        <w:rPr>
          <w:sz w:val="28"/>
          <w:szCs w:val="28"/>
        </w:rPr>
        <w:t xml:space="preserve"> в самом деле очень странный!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Вот как отреагировали родители: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 xml:space="preserve">Родитель № 1. Этот тип отправится за это прямиком в тюрьму! И подумать только, что в прошлом году он </w:t>
      </w:r>
      <w:proofErr w:type="gramStart"/>
      <w:r w:rsidRPr="00F60FE2">
        <w:rPr>
          <w:sz w:val="28"/>
          <w:szCs w:val="28"/>
        </w:rPr>
        <w:t>получил общинную премию за воспитание… Меня буквально тошнит</w:t>
      </w:r>
      <w:proofErr w:type="gramEnd"/>
      <w:r w:rsidRPr="00F60FE2">
        <w:rPr>
          <w:sz w:val="28"/>
          <w:szCs w:val="28"/>
        </w:rPr>
        <w:t xml:space="preserve"> от этого! Бедный мой мальчик. Не успеешь кому-то довериться, как случается беда!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Родитель № 2. А ведь я знаю его уже двадцать лет. Конечно, иногда он выскакивает за рамки, но только ради того, чтобы повеселиться. Забудь-ка об этом.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Родитель № 3. Очевидно, он психически больной человек, нуждающийся в сексуальном удовлетворении от маленьких мальчиков.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 xml:space="preserve">Родитель № 4. Тебе не нужно было смотреть эти журналы. Вот почему вы там сума </w:t>
      </w:r>
      <w:proofErr w:type="spellStart"/>
      <w:r w:rsidRPr="00F60FE2">
        <w:rPr>
          <w:sz w:val="28"/>
          <w:szCs w:val="28"/>
        </w:rPr>
        <w:t>посходили</w:t>
      </w:r>
      <w:proofErr w:type="spellEnd"/>
      <w:r w:rsidRPr="00F60FE2">
        <w:rPr>
          <w:sz w:val="28"/>
          <w:szCs w:val="28"/>
        </w:rPr>
        <w:t xml:space="preserve">! И не мешает быть осторожнее! Я говорил тебе, что там полно </w:t>
      </w:r>
      <w:proofErr w:type="gramStart"/>
      <w:r w:rsidRPr="00F60FE2">
        <w:rPr>
          <w:sz w:val="28"/>
          <w:szCs w:val="28"/>
        </w:rPr>
        <w:t>психов</w:t>
      </w:r>
      <w:proofErr w:type="gramEnd"/>
      <w:r w:rsidRPr="00F60FE2">
        <w:rPr>
          <w:sz w:val="28"/>
          <w:szCs w:val="28"/>
        </w:rPr>
        <w:t>!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Родитель № 5. Нужно всегда прощать других, сын. Ваш лидер сделал ошибку. Все ошибаются.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Вы согласны, что каждый из этих родителей попался в одну или более ловушек из тех, что я перечислила ранее? Давайте посмотрим, как отреагировал каждый родитель.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 xml:space="preserve">Родитель № 1 мгновенно попал в плен собственных эмоций, вместо того чтобы помочь мальчику. Можно понять потрясение и ужас родителя, но он ни единым словом не помог мальчику справиться с волнением по поводу случившегося. Вместо того чтобы успокоить, этот родитель лишь усилил его беспокойство, к тому же отец не выказал сыну ни сострадания, ни </w:t>
      </w:r>
      <w:r w:rsidRPr="00F60FE2">
        <w:rPr>
          <w:sz w:val="28"/>
          <w:szCs w:val="28"/>
        </w:rPr>
        <w:lastRenderedPageBreak/>
        <w:t>сопереживания, взамен он выразил лишь жалость и отвращение. Мальчик и так смущен, «заложив» своего лидера группы, и обещание родителя отправить того в тюрьму может лишь усилить переживания сына за выдачу групповой тайны. Сложив все эти элементы, легко увидеть, почему этот сын вряд ли отныне поделится своими секретами с родителем.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Родитель № 2 быстро выстраивает барьеры, не желая слышать что-либо неприятное. Он пытается рационализировать действия группового лидера в попытке как можно скорее закончить обескураживающий разговор. Преуменьшая опасения мальчика и сбивая его с толку, родитель не сумел отреагировать в сострадательной манере. Крайне маловероятно, что ребенок придет к этому родителю со своими проблемами снова.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 xml:space="preserve">Родитель № 3 придает случаю интеллектуальный оттенок и ускользает от своих эмоций и эмоций сына с помощью анализа ситуации. Такая </w:t>
      </w:r>
      <w:proofErr w:type="gramStart"/>
      <w:r w:rsidRPr="00F60FE2">
        <w:rPr>
          <w:sz w:val="28"/>
          <w:szCs w:val="28"/>
        </w:rPr>
        <w:t>реакция</w:t>
      </w:r>
      <w:proofErr w:type="gramEnd"/>
      <w:r w:rsidRPr="00F60FE2">
        <w:rPr>
          <w:sz w:val="28"/>
          <w:szCs w:val="28"/>
        </w:rPr>
        <w:t xml:space="preserve"> скорее всего покажется ребенку выражением холода и равнодушия. Вместо ожидаемой эмоциональной поддержки родителя мальчик, вероятно, испытает ощущение </w:t>
      </w:r>
      <w:proofErr w:type="spellStart"/>
      <w:r w:rsidRPr="00F60FE2">
        <w:rPr>
          <w:sz w:val="28"/>
          <w:szCs w:val="28"/>
        </w:rPr>
        <w:t>покинутости</w:t>
      </w:r>
      <w:proofErr w:type="spellEnd"/>
      <w:r w:rsidRPr="00F60FE2">
        <w:rPr>
          <w:sz w:val="28"/>
          <w:szCs w:val="28"/>
        </w:rPr>
        <w:t>. Он не захочет больше обращаться к отцу, когда расстроен, потому что после разговора с ним он почувствует себя еще более одиноким.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Родитель № 4 занимает укоряющую позицию, которая только ухудшает ситуацию. Теперь и без того расстроенный мальчик чувствует себя пристыженным за «соучастие». Порицать жертву — типичная психологическая защита: она применяется, чтобы мы могли отделаться безопасными, пустыми ответами. Ни один ребенок, осуждаемый за неприятный опыт, который ему пришлось пережить, больше не обратится к родителю за помощью.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Родитель № 5 философствует и предлагает «мудрое» клише вместо сочувствия и поддержки. Вообразите обиду, которую ощущает мальчик, когда ему советуют поступиться своими эмоциями и немедленно простить лидера, предавшего его доверие. Мальчику внушают, что поведение лидера — обычная ошибка, на которую способен кто угодно. Родитель не сумел постигнуть серьезность ситуации и отделывается банальностями, способными лишь разъярить мальчика. Теперь перед ребенком устрашающая дилемма: либо простить и забыть, либо почувствовать себя равнодушным и черствым человеком. Родитель не оставляет ему иных вариантов и закрывает дверь к продолжению общения.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Контрастом этим вариантам является реакция, избегающая всех ловушек: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Родитель. Я с трудом верю твоим словам! Неудивительно, что ты так расстроен. Может, расскажешь нам об этом подробнее?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>Этот родитель с самого начала держит свои эмоции под контролем. Он кратко выразил свой гнев и удивление, а затем сосредоточился на обиде сына. Родитель никоим образом не подвергает сомнению рассказ мальчика и его отношение к случаю. Он говорит спокойно, не выражает свой ужас и показывает сочувствие и понимание проблемы мальчика. Затем он деловито просит дополнительную информацию. И он, несомненно, получит ее.</w:t>
      </w:r>
    </w:p>
    <w:p w:rsidR="00F60FE2" w:rsidRP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60FE2">
        <w:rPr>
          <w:sz w:val="28"/>
          <w:szCs w:val="28"/>
        </w:rPr>
        <w:t xml:space="preserve">Если ваш ребенок подходит к вам с тем, чтобы поделиться чем-то, о чем его просили никому не рассказывать, от вашей способности слушать и контролировать свои чувства зависит, почувствует ли себя ребенок понятым и защищенным или же порицаемым и виноватым. Если вы дадите ему понять, что его поступок постыден или плох, у него не будет желания прийти к вам или к </w:t>
      </w:r>
      <w:r w:rsidRPr="00F60FE2">
        <w:rPr>
          <w:sz w:val="28"/>
          <w:szCs w:val="28"/>
        </w:rPr>
        <w:lastRenderedPageBreak/>
        <w:t>другому взрослому в трудную минуту и, скорее всего, он будет держать свои проблемы в тайне.</w:t>
      </w:r>
    </w:p>
    <w:p w:rsidR="00F60FE2" w:rsidRDefault="00F60FE2" w:rsidP="00F60FE2">
      <w:pPr>
        <w:pStyle w:val="paragraph"/>
        <w:spacing w:before="0" w:beforeAutospacing="0" w:after="0" w:afterAutospacing="0"/>
        <w:ind w:firstLine="284"/>
        <w:jc w:val="both"/>
        <w:rPr>
          <w:rFonts w:ascii="Georgia" w:hAnsi="Georgia"/>
          <w:color w:val="444444"/>
        </w:rPr>
      </w:pPr>
      <w:r w:rsidRPr="00F60FE2">
        <w:rPr>
          <w:sz w:val="28"/>
          <w:szCs w:val="28"/>
        </w:rPr>
        <w:t>Напротив, если вы и ваш ребенок сумеете завязать открытый и честный диалог, вы сможете создать нечто вроде эмоционально безопасной «подушки», благодаря которой ребенку легче будет подойти к вам в любое время и с чем угодно. Будьте всегда готовы выслушать</w:t>
      </w:r>
      <w:r w:rsidRPr="00F60FE2">
        <w:rPr>
          <w:rFonts w:ascii="Georgia" w:hAnsi="Georgia"/>
        </w:rPr>
        <w:t xml:space="preserve"> </w:t>
      </w:r>
      <w:r w:rsidRPr="00F60FE2">
        <w:rPr>
          <w:sz w:val="28"/>
          <w:szCs w:val="28"/>
        </w:rPr>
        <w:t>вашего ребенка и поверить ему.</w:t>
      </w:r>
    </w:p>
    <w:p w:rsidR="00421E5E" w:rsidRDefault="00421E5E" w:rsidP="00F60FE2">
      <w:pPr>
        <w:ind w:firstLine="284"/>
      </w:pPr>
    </w:p>
    <w:sectPr w:rsidR="00421E5E" w:rsidSect="00F60FE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B2"/>
    <w:rsid w:val="00421E5E"/>
    <w:rsid w:val="009C04B2"/>
    <w:rsid w:val="00F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">
    <w:name w:val="chap"/>
    <w:basedOn w:val="a"/>
    <w:rsid w:val="00F6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6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">
    <w:name w:val="chap"/>
    <w:basedOn w:val="a"/>
    <w:rsid w:val="00F6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6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2019-03-29T16:34:00Z</dcterms:created>
  <dcterms:modified xsi:type="dcterms:W3CDTF">2019-03-29T16:35:00Z</dcterms:modified>
</cp:coreProperties>
</file>