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>«Ваховский детский сад «Лесная сказка»</w:t>
      </w:r>
    </w:p>
    <w:p w:rsidR="0036368A" w:rsidRDefault="0036368A" w:rsidP="0036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2B5009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2B5009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36368A" w:rsidRPr="002B5009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под редакцией </w:t>
      </w:r>
    </w:p>
    <w:p w:rsidR="0036368A" w:rsidRPr="002B5009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Н.Е.Вераксы, Т.С.Комаровой, М.А.Васильевой</w:t>
      </w:r>
    </w:p>
    <w:p w:rsidR="0036368A" w:rsidRPr="002B5009" w:rsidRDefault="00701B4B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2017 – 2018 </w:t>
      </w:r>
      <w:r w:rsidR="0036368A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36368A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701B4B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4 до 5 </w:t>
      </w: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лет</w:t>
      </w:r>
    </w:p>
    <w:p w:rsidR="0036368A" w:rsidRPr="00143413" w:rsidRDefault="0036368A" w:rsidP="0036368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36368A" w:rsidRDefault="0036368A" w:rsidP="0036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Н.И., Малджанова Г.Э.</w:t>
      </w: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2B50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1103F">
        <w:rPr>
          <w:rFonts w:ascii="Times New Roman" w:hAnsi="Times New Roman" w:cs="Times New Roman"/>
          <w:b/>
          <w:sz w:val="28"/>
          <w:szCs w:val="28"/>
        </w:rPr>
        <w:t>руппы общеразви</w:t>
      </w:r>
      <w:r w:rsidR="00701B4B">
        <w:rPr>
          <w:rFonts w:ascii="Times New Roman" w:hAnsi="Times New Roman" w:cs="Times New Roman"/>
          <w:b/>
          <w:sz w:val="28"/>
          <w:szCs w:val="28"/>
        </w:rPr>
        <w:t>вающей направленности детей от 4 до 5</w:t>
      </w:r>
      <w:r w:rsidRPr="0051103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6368A" w:rsidRPr="0051103F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9830C7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8A" w:rsidRPr="009830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86,6 % (13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 % (7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13,4  % (2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36368A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 человек)</w:t>
            </w:r>
          </w:p>
        </w:tc>
      </w:tr>
    </w:tbl>
    <w:p w:rsidR="0036368A" w:rsidRPr="000A4003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3D5D6A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  % (7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66,6 % (10 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31,3 % (5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33,4 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>% (5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% (4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>% (0 человек)</w:t>
            </w:r>
          </w:p>
        </w:tc>
      </w:tr>
    </w:tbl>
    <w:p w:rsidR="0036368A" w:rsidRPr="000A4003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 (10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81,2 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% (13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% (3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18,8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 (3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13,4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 (2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36368A" w:rsidRPr="000A4003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68A" w:rsidRPr="000A4003" w:rsidRDefault="0036368A" w:rsidP="0036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эстетическое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36368A" w:rsidRPr="000A4003" w:rsidRDefault="0036368A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% (0 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73,3 </w:t>
            </w:r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% (11</w:t>
            </w:r>
            <w:r w:rsidR="0036368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% (12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26,4 </w:t>
            </w:r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6368A" w:rsidRPr="000A4003" w:rsidTr="00097F58">
        <w:tc>
          <w:tcPr>
            <w:tcW w:w="3794" w:type="dxa"/>
          </w:tcPr>
          <w:p w:rsidR="0036368A" w:rsidRPr="000A4003" w:rsidRDefault="0036368A" w:rsidP="000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6368A" w:rsidRPr="000A4003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36368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6368A" w:rsidRPr="00524F50" w:rsidRDefault="00CA14C8" w:rsidP="000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65D52">
              <w:rPr>
                <w:rFonts w:ascii="Times New Roman" w:hAnsi="Times New Roman" w:cs="Times New Roman"/>
                <w:sz w:val="24"/>
                <w:szCs w:val="24"/>
              </w:rPr>
              <w:t xml:space="preserve"> % (0</w:t>
            </w:r>
            <w:r w:rsidR="003636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</w:p>
    <w:p w:rsidR="0036368A" w:rsidRPr="00882481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– </w:t>
      </w:r>
      <w:r>
        <w:rPr>
          <w:rFonts w:ascii="Times New Roman" w:hAnsi="Times New Roman" w:cs="Times New Roman"/>
          <w:sz w:val="28"/>
          <w:szCs w:val="28"/>
        </w:rPr>
        <w:t>ребенок не может выполнить все параметры оценки, помощь взрослого не принимает;</w:t>
      </w:r>
    </w:p>
    <w:p w:rsidR="0036368A" w:rsidRPr="00882481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балла – </w:t>
      </w:r>
      <w:r>
        <w:rPr>
          <w:rFonts w:ascii="Times New Roman" w:hAnsi="Times New Roman" w:cs="Times New Roman"/>
          <w:sz w:val="28"/>
          <w:szCs w:val="28"/>
        </w:rPr>
        <w:t>ребенок с помощью взрослого выполняет некоторые параметры оценки;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балла – </w:t>
      </w:r>
      <w:r>
        <w:rPr>
          <w:rFonts w:ascii="Times New Roman" w:hAnsi="Times New Roman" w:cs="Times New Roman"/>
          <w:sz w:val="28"/>
          <w:szCs w:val="28"/>
        </w:rPr>
        <w:t>ребенок выполняет все параметры оценки с частичной помощью взрослого;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>– ребенок выполняет самостоятельно и с частичной помощью взрослого все параметры оценки;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>– ребенок выполняет все параметры оценки самостоятельно.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701B4B">
        <w:rPr>
          <w:rFonts w:ascii="Times New Roman" w:hAnsi="Times New Roman" w:cs="Times New Roman"/>
          <w:sz w:val="28"/>
          <w:szCs w:val="28"/>
        </w:rPr>
        <w:t>еразвивающей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«Социально - 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6368A" w:rsidRDefault="0036368A" w:rsidP="0036368A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701B4B">
        <w:rPr>
          <w:rFonts w:ascii="Times New Roman" w:hAnsi="Times New Roman" w:cs="Times New Roman"/>
          <w:sz w:val="28"/>
          <w:szCs w:val="28"/>
        </w:rPr>
        <w:t>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368A" w:rsidRDefault="0036368A" w:rsidP="0036368A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701B4B">
        <w:rPr>
          <w:rFonts w:ascii="Times New Roman" w:hAnsi="Times New Roman" w:cs="Times New Roman"/>
          <w:sz w:val="28"/>
          <w:szCs w:val="28"/>
        </w:rPr>
        <w:t>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368A" w:rsidRDefault="0036368A" w:rsidP="0036368A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701B4B">
        <w:rPr>
          <w:rFonts w:ascii="Times New Roman" w:hAnsi="Times New Roman" w:cs="Times New Roman"/>
          <w:sz w:val="28"/>
          <w:szCs w:val="28"/>
        </w:rPr>
        <w:t>звивающей направленности от 4 до 5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«Художественно - 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36368A" w:rsidRPr="00507209" w:rsidRDefault="0036368A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8A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36368A" w:rsidRPr="00507209" w:rsidRDefault="0036368A" w:rsidP="0036368A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36368A" w:rsidRDefault="0036368A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5D52" w:rsidRDefault="00965D52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965D52" w:rsidRDefault="00965D52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965D52" w:rsidRDefault="00965D52" w:rsidP="0036368A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1B4F07" w:rsidRPr="00E4542C" w:rsidRDefault="001B4F07" w:rsidP="001B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1B4F07" w:rsidRPr="00E4542C" w:rsidRDefault="001B4F07" w:rsidP="001B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4 до 5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B4F07" w:rsidRPr="00E4542C" w:rsidRDefault="001B4F07" w:rsidP="001B4F07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1B4F07" w:rsidRPr="00E4542C" w:rsidRDefault="001B4F07" w:rsidP="001B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Докучаева Н.И., Малджанова Г.Э.</w:t>
      </w:r>
    </w:p>
    <w:p w:rsidR="001B4F07" w:rsidRPr="00E4542C" w:rsidRDefault="001B4F07" w:rsidP="001B4F07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F07" w:rsidRPr="00E4542C" w:rsidRDefault="001B4F07" w:rsidP="001B4F07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965D52" w:rsidRPr="00507209" w:rsidRDefault="00965D52" w:rsidP="001B4F07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965D52" w:rsidRDefault="00965D52" w:rsidP="00965D52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5D52" w:rsidRPr="002B5009" w:rsidRDefault="00965D52" w:rsidP="0096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31" w:rsidRDefault="00572D31" w:rsidP="0036368A">
      <w:pPr>
        <w:jc w:val="center"/>
      </w:pPr>
    </w:p>
    <w:sectPr w:rsidR="00572D31" w:rsidSect="005070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368A"/>
    <w:rsid w:val="001B4F07"/>
    <w:rsid w:val="003621F4"/>
    <w:rsid w:val="0036368A"/>
    <w:rsid w:val="00572D31"/>
    <w:rsid w:val="00701B4B"/>
    <w:rsid w:val="00965D52"/>
    <w:rsid w:val="00A25137"/>
    <w:rsid w:val="00B62681"/>
    <w:rsid w:val="00CA14C8"/>
    <w:rsid w:val="00E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-1.0852187645305005E-2"/>
                  <c:y val="-1.491502434382997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0.43800000000000006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63E-3"/>
                </c:manualLayout>
              </c:layout>
              <c:showVal val="1"/>
            </c:dLbl>
            <c:dLbl>
              <c:idx val="1"/>
              <c:layout>
                <c:manualLayout>
                  <c:x val="2.0146217279291997E-2"/>
                  <c:y val="-3.400327669253609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0.56200000000000017</c:v>
                </c:pt>
                <c:pt idx="1">
                  <c:v>0.8660000000000001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58193024"/>
        <c:axId val="58194560"/>
        <c:axId val="0"/>
      </c:bar3DChart>
      <c:catAx>
        <c:axId val="58193024"/>
        <c:scaling>
          <c:orientation val="minMax"/>
        </c:scaling>
        <c:axPos val="b"/>
        <c:tickLblPos val="nextTo"/>
        <c:crossAx val="58194560"/>
        <c:crosses val="autoZero"/>
        <c:auto val="1"/>
        <c:lblAlgn val="ctr"/>
        <c:lblOffset val="100"/>
      </c:catAx>
      <c:valAx>
        <c:axId val="58194560"/>
        <c:scaling>
          <c:orientation val="minMax"/>
        </c:scaling>
        <c:axPos val="l"/>
        <c:numFmt formatCode="0%" sourceLinked="1"/>
        <c:tickLblPos val="nextTo"/>
        <c:crossAx val="5819302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789"/>
          <c:y val="0.34822225523696443"/>
          <c:w val="0.19395573818307882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535E-3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-7.7496012311492578E-3"/>
                  <c:y val="-6.121505620457914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0.31300000000000006</c:v>
                </c:pt>
                <c:pt idx="1">
                  <c:v>0.33400000000000007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52E-2"/>
                  <c:y val="-1.870409172039848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0.43700000000000006</c:v>
                </c:pt>
                <c:pt idx="1">
                  <c:v>0.66600000000000015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58735616"/>
        <c:axId val="58753792"/>
        <c:axId val="0"/>
      </c:bar3DChart>
      <c:catAx>
        <c:axId val="58735616"/>
        <c:scaling>
          <c:orientation val="minMax"/>
        </c:scaling>
        <c:axPos val="b"/>
        <c:tickLblPos val="nextTo"/>
        <c:crossAx val="58753792"/>
        <c:crosses val="autoZero"/>
        <c:auto val="1"/>
        <c:lblAlgn val="ctr"/>
        <c:lblOffset val="100"/>
      </c:catAx>
      <c:valAx>
        <c:axId val="58753792"/>
        <c:scaling>
          <c:orientation val="minMax"/>
        </c:scaling>
        <c:axPos val="l"/>
        <c:numFmt formatCode="0%" sourceLinked="1"/>
        <c:tickLblPos val="nextTo"/>
        <c:crossAx val="5873561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0.18800000000000003</c:v>
                </c:pt>
                <c:pt idx="1">
                  <c:v>0.13400000000000001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535E-3"/>
                  <c:y val="-2.672010688042761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0.81200000000000017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0146217279291993E-2"/>
                  <c:y val="-1.258258609994058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0.66600000000000015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1170432"/>
        <c:axId val="61171968"/>
        <c:axId val="0"/>
      </c:bar3DChart>
      <c:catAx>
        <c:axId val="61170432"/>
        <c:scaling>
          <c:orientation val="minMax"/>
        </c:scaling>
        <c:axPos val="b"/>
        <c:tickLblPos val="nextTo"/>
        <c:crossAx val="61171968"/>
        <c:crosses val="autoZero"/>
        <c:auto val="1"/>
        <c:lblAlgn val="ctr"/>
        <c:lblOffset val="100"/>
      </c:catAx>
      <c:valAx>
        <c:axId val="61171968"/>
        <c:scaling>
          <c:orientation val="minMax"/>
        </c:scaling>
        <c:axPos val="l"/>
        <c:numFmt formatCode="0%" sourceLinked="1"/>
        <c:tickLblPos val="nextTo"/>
        <c:crossAx val="6117043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2083617587079406E-2"/>
                  <c:y val="-8.793518723372049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0.75000000000000011</c:v>
                </c:pt>
                <c:pt idx="1">
                  <c:v>0.26400000000000001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3.3606267779843026E-2"/>
                  <c:y val="-2.6722541070724232E-3"/>
                </c:manualLayout>
              </c:layout>
              <c:showVal val="1"/>
            </c:dLbl>
            <c:dLbl>
              <c:idx val="1"/>
              <c:layout>
                <c:manualLayout>
                  <c:x val="2.4021017894866617E-2"/>
                  <c:y val="-6.4610804794825978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0.7330000000000001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2310656"/>
        <c:axId val="62316544"/>
        <c:axId val="0"/>
      </c:bar3DChart>
      <c:catAx>
        <c:axId val="62310656"/>
        <c:scaling>
          <c:orientation val="minMax"/>
        </c:scaling>
        <c:axPos val="b"/>
        <c:tickLblPos val="nextTo"/>
        <c:crossAx val="62316544"/>
        <c:crosses val="autoZero"/>
        <c:auto val="1"/>
        <c:lblAlgn val="ctr"/>
        <c:lblOffset val="100"/>
      </c:catAx>
      <c:valAx>
        <c:axId val="62316544"/>
        <c:scaling>
          <c:orientation val="minMax"/>
        </c:scaling>
        <c:axPos val="l"/>
        <c:numFmt formatCode="0%" sourceLinked="1"/>
        <c:tickLblPos val="nextTo"/>
        <c:crossAx val="6231065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2083617587079406E-2"/>
                  <c:y val="-8.793518723372049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0.43700000000000006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3.3606267779843026E-2"/>
                  <c:y val="-2.6722541070724232E-3"/>
                </c:manualLayout>
              </c:layout>
              <c:showVal val="1"/>
            </c:dLbl>
            <c:dLbl>
              <c:idx val="1"/>
              <c:layout>
                <c:manualLayout>
                  <c:x val="2.4021017894866617E-2"/>
                  <c:y val="-6.4610804794825978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0.56299999999999994</c:v>
                </c:pt>
                <c:pt idx="1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2377984"/>
        <c:axId val="62379520"/>
        <c:axId val="0"/>
      </c:bar3DChart>
      <c:catAx>
        <c:axId val="62377984"/>
        <c:scaling>
          <c:orientation val="minMax"/>
        </c:scaling>
        <c:axPos val="b"/>
        <c:tickLblPos val="nextTo"/>
        <c:crossAx val="62379520"/>
        <c:crosses val="autoZero"/>
        <c:auto val="1"/>
        <c:lblAlgn val="ctr"/>
        <c:lblOffset val="100"/>
      </c:catAx>
      <c:valAx>
        <c:axId val="62379520"/>
        <c:scaling>
          <c:orientation val="minMax"/>
        </c:scaling>
        <c:axPos val="l"/>
        <c:numFmt formatCode="0%" sourceLinked="1"/>
        <c:tickLblPos val="nextTo"/>
        <c:crossAx val="6237798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2018-11-09T13:53:00Z</dcterms:created>
  <dcterms:modified xsi:type="dcterms:W3CDTF">2018-11-09T14:33:00Z</dcterms:modified>
</cp:coreProperties>
</file>